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B7" w:rsidRPr="00F803B7" w:rsidRDefault="00F803B7" w:rsidP="006619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The Education Legislation Amendment Bill 2013 will: </w:t>
      </w:r>
    </w:p>
    <w:p w:rsidR="00F803B7" w:rsidRPr="00F803B7" w:rsidRDefault="00F803B7" w:rsidP="00FC363C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support implementation of the move of Year 7 to secondary school from 2015; </w:t>
      </w:r>
    </w:p>
    <w:p w:rsidR="00F803B7" w:rsidRPr="00F803B7" w:rsidRDefault="00F803B7" w:rsidP="00FC363C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include the Preparatory year (Prep) in a state school student’s basic allocation to recognise Prep as the first year of schooling; and </w:t>
      </w:r>
    </w:p>
    <w:p w:rsidR="00F803B7" w:rsidRDefault="00F803B7" w:rsidP="00FC363C">
      <w:pPr>
        <w:numPr>
          <w:ilvl w:val="1"/>
          <w:numId w:val="5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allow for the cancellation of the enrolment of international students at state schools for non-payment of fees. </w:t>
      </w:r>
    </w:p>
    <w:p w:rsidR="00F803B7" w:rsidRPr="00F803B7" w:rsidRDefault="00F803B7" w:rsidP="00F803B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makes technical amendments to education portfolio legislation to support the transition of Year 7 to secondary education from 2015. 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0017FB"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="000017FB">
        <w:rPr>
          <w:rFonts w:ascii="Arial" w:hAnsi="Arial" w:cs="Arial"/>
          <w:bCs/>
          <w:i/>
          <w:spacing w:val="-3"/>
          <w:sz w:val="22"/>
          <w:szCs w:val="22"/>
        </w:rPr>
        <w:t xml:space="preserve">Education (Accreditation of Non-State Schools) Act 2001 </w:t>
      </w:r>
      <w:r w:rsidR="000017FB">
        <w:rPr>
          <w:rFonts w:ascii="Arial" w:hAnsi="Arial" w:cs="Arial"/>
          <w:bCs/>
          <w:spacing w:val="-3"/>
          <w:sz w:val="22"/>
          <w:szCs w:val="22"/>
        </w:rPr>
        <w:t>to insert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transitional </w:t>
      </w:r>
      <w:r w:rsidR="000017FB">
        <w:rPr>
          <w:rFonts w:ascii="Arial" w:hAnsi="Arial" w:cs="Arial"/>
          <w:bCs/>
          <w:spacing w:val="-3"/>
          <w:sz w:val="22"/>
          <w:szCs w:val="22"/>
        </w:rPr>
        <w:t>arrangements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to assist non-state schools </w:t>
      </w:r>
      <w:r>
        <w:rPr>
          <w:rFonts w:ascii="Arial" w:hAnsi="Arial" w:cs="Arial"/>
          <w:bCs/>
          <w:spacing w:val="-3"/>
          <w:sz w:val="22"/>
          <w:szCs w:val="22"/>
        </w:rPr>
        <w:t>to change their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current accreditation status to recognise the delivery of Year 7 as secondary education from 2015.</w:t>
      </w:r>
    </w:p>
    <w:p w:rsidR="00F803B7" w:rsidRDefault="00F803B7" w:rsidP="00F803B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All students attending Queensland state schools are entitled to an allocation of State education – a basic allocation. Currently, students have a basic allocation of 24 semesters, commencing in Year 1. The Bill </w:t>
      </w:r>
      <w:r w:rsidR="000017FB"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="000017FB" w:rsidRPr="00F803B7">
        <w:rPr>
          <w:rFonts w:ascii="Arial" w:hAnsi="Arial" w:cs="Arial"/>
          <w:bCs/>
          <w:i/>
          <w:spacing w:val="-3"/>
          <w:sz w:val="22"/>
          <w:szCs w:val="22"/>
        </w:rPr>
        <w:t>Education (General Provisions) Act 2006</w:t>
      </w:r>
      <w:r w:rsidR="000017FB" w:rsidRPr="00F803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017FB">
        <w:rPr>
          <w:rFonts w:ascii="Arial" w:hAnsi="Arial" w:cs="Arial"/>
          <w:bCs/>
          <w:spacing w:val="-3"/>
          <w:sz w:val="22"/>
          <w:szCs w:val="22"/>
        </w:rPr>
        <w:t>(the EGPA) to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ensure that the basic allocation includes the 26 semesters necessary for a student commencing schooling in Prep and completing schooling at the end of Year 12.  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Pr="00F803B7">
        <w:rPr>
          <w:rFonts w:ascii="Arial" w:hAnsi="Arial" w:cs="Arial"/>
          <w:bCs/>
          <w:spacing w:val="-3"/>
          <w:sz w:val="22"/>
          <w:szCs w:val="22"/>
        </w:rPr>
        <w:t>nrolment in Prep will continue to be non-</w:t>
      </w:r>
      <w:r>
        <w:rPr>
          <w:rFonts w:ascii="Arial" w:hAnsi="Arial" w:cs="Arial"/>
          <w:bCs/>
          <w:spacing w:val="-3"/>
          <w:sz w:val="22"/>
          <w:szCs w:val="22"/>
        </w:rPr>
        <w:t>compulsory.</w:t>
      </w:r>
    </w:p>
    <w:p w:rsidR="00F803B7" w:rsidRPr="00F803B7" w:rsidRDefault="00F803B7" w:rsidP="00F803B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student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who </w:t>
      </w:r>
      <w:r>
        <w:rPr>
          <w:rFonts w:ascii="Arial" w:hAnsi="Arial" w:cs="Arial"/>
          <w:bCs/>
          <w:spacing w:val="-3"/>
          <w:sz w:val="22"/>
          <w:szCs w:val="22"/>
        </w:rPr>
        <w:t>is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not </w:t>
      </w:r>
      <w:r w:rsidR="009A7B68">
        <w:rPr>
          <w:rFonts w:ascii="Arial" w:hAnsi="Arial" w:cs="Arial"/>
          <w:bCs/>
          <w:spacing w:val="-3"/>
          <w:sz w:val="22"/>
          <w:szCs w:val="22"/>
        </w:rPr>
        <w:t xml:space="preserve">an 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Australian </w:t>
      </w:r>
      <w:r>
        <w:rPr>
          <w:rFonts w:ascii="Arial" w:hAnsi="Arial" w:cs="Arial"/>
          <w:bCs/>
          <w:spacing w:val="-3"/>
          <w:sz w:val="22"/>
          <w:szCs w:val="22"/>
        </w:rPr>
        <w:t>citizen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or permanent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resident</w:t>
      </w:r>
      <w:r w:rsidR="009A7B68">
        <w:rPr>
          <w:rFonts w:ascii="Arial" w:hAnsi="Arial" w:cs="Arial"/>
          <w:bCs/>
          <w:spacing w:val="-3"/>
          <w:sz w:val="22"/>
          <w:szCs w:val="22"/>
        </w:rPr>
        <w:t>, or a child of an Australian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citizen or permanent resident, </w:t>
      </w:r>
      <w:r w:rsidR="00F30F60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Pr="00F803B7">
        <w:rPr>
          <w:rFonts w:ascii="Arial" w:hAnsi="Arial" w:cs="Arial"/>
          <w:bCs/>
          <w:spacing w:val="-3"/>
          <w:sz w:val="22"/>
          <w:szCs w:val="22"/>
        </w:rPr>
        <w:t>required under the</w:t>
      </w:r>
      <w:r w:rsidRPr="009A7B6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017FB" w:rsidRPr="009A7B68">
        <w:rPr>
          <w:rFonts w:ascii="Arial" w:hAnsi="Arial" w:cs="Arial"/>
          <w:bCs/>
          <w:spacing w:val="-3"/>
          <w:sz w:val="22"/>
          <w:szCs w:val="22"/>
        </w:rPr>
        <w:t>EGPA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to pay fees for state school education. The Bill </w:t>
      </w:r>
      <w:r w:rsidR="000017FB">
        <w:rPr>
          <w:rFonts w:ascii="Arial" w:hAnsi="Arial" w:cs="Arial"/>
          <w:bCs/>
          <w:spacing w:val="-3"/>
          <w:sz w:val="22"/>
          <w:szCs w:val="22"/>
        </w:rPr>
        <w:t>amends the EGPA to</w:t>
      </w:r>
      <w:r w:rsidRPr="00F803B7">
        <w:rPr>
          <w:rFonts w:ascii="Arial" w:hAnsi="Arial" w:cs="Arial"/>
          <w:bCs/>
          <w:spacing w:val="-3"/>
          <w:sz w:val="22"/>
          <w:szCs w:val="22"/>
        </w:rPr>
        <w:t xml:space="preserve"> make the enrolment of international students conditional upon payment of fees by enabling the Director-General to cancel enrolment for non-payment of fees.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Department </w:t>
      </w:r>
      <w:r w:rsidR="009A7B68">
        <w:rPr>
          <w:rFonts w:ascii="Arial" w:hAnsi="Arial" w:cs="Arial"/>
          <w:bCs/>
          <w:spacing w:val="-3"/>
          <w:sz w:val="22"/>
          <w:szCs w:val="22"/>
        </w:rPr>
        <w:t xml:space="preserve">of Education, Training and Employment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continue to have the statutory power to exempt or waive fees in appropriate circumstances, and to enter into payment plans for payment of outstanding fees. </w:t>
      </w:r>
    </w:p>
    <w:p w:rsidR="00F803B7" w:rsidRDefault="00F803B7" w:rsidP="00F803B7">
      <w:pPr>
        <w:keepNext/>
        <w:ind w:left="357"/>
        <w:jc w:val="both"/>
        <w:rPr>
          <w:rFonts w:ascii="Arial" w:hAnsi="Arial" w:cs="Arial"/>
          <w:sz w:val="22"/>
          <w:szCs w:val="22"/>
          <w:u w:val="single"/>
        </w:rPr>
      </w:pPr>
    </w:p>
    <w:p w:rsidR="0038787C" w:rsidRPr="0038787C" w:rsidRDefault="00E61984" w:rsidP="0038787C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38787C">
        <w:rPr>
          <w:rFonts w:ascii="Arial" w:hAnsi="Arial" w:cs="Arial"/>
          <w:sz w:val="22"/>
          <w:szCs w:val="22"/>
          <w:u w:val="single"/>
        </w:rPr>
        <w:t>Cabinet approved</w:t>
      </w:r>
      <w:r w:rsidR="0038787C" w:rsidRPr="0044019E">
        <w:rPr>
          <w:rFonts w:ascii="Arial" w:hAnsi="Arial" w:cs="Arial"/>
          <w:sz w:val="22"/>
          <w:szCs w:val="22"/>
        </w:rPr>
        <w:t xml:space="preserve"> </w:t>
      </w:r>
      <w:r w:rsidR="0038787C" w:rsidRPr="0038787C">
        <w:rPr>
          <w:rFonts w:ascii="Arial" w:hAnsi="Arial" w:cs="Arial"/>
          <w:sz w:val="22"/>
          <w:szCs w:val="22"/>
        </w:rPr>
        <w:t>the introduction of the Education Legislation Amendment Bill 2013</w:t>
      </w:r>
      <w:r w:rsidR="0044019E">
        <w:rPr>
          <w:rFonts w:ascii="Arial" w:hAnsi="Arial" w:cs="Arial"/>
          <w:sz w:val="22"/>
          <w:szCs w:val="22"/>
        </w:rPr>
        <w:t xml:space="preserve"> into the Legislative Assembly</w:t>
      </w:r>
      <w:r w:rsidR="0038787C" w:rsidRPr="0038787C">
        <w:rPr>
          <w:rFonts w:ascii="Arial" w:hAnsi="Arial" w:cs="Arial"/>
          <w:sz w:val="22"/>
          <w:szCs w:val="22"/>
        </w:rPr>
        <w:t>.</w:t>
      </w:r>
    </w:p>
    <w:p w:rsidR="0038787C" w:rsidRPr="0038787C" w:rsidRDefault="0038787C" w:rsidP="0038787C">
      <w:pPr>
        <w:keepNext/>
        <w:ind w:left="357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61984" w:rsidRPr="00C07656" w:rsidRDefault="00E61984" w:rsidP="0044019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61984" w:rsidRDefault="000331B0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8787C" w:rsidRPr="007D5D9D">
          <w:rPr>
            <w:rStyle w:val="Hyperlink"/>
            <w:rFonts w:ascii="Arial" w:hAnsi="Arial" w:cs="Arial"/>
            <w:sz w:val="22"/>
            <w:szCs w:val="22"/>
          </w:rPr>
          <w:t>Education Legislation Amendment Bill 2013</w:t>
        </w:r>
      </w:hyperlink>
    </w:p>
    <w:p w:rsidR="0038787C" w:rsidRDefault="000331B0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8787C" w:rsidRPr="007D5D9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E61984" w:rsidRPr="00D6589B" w:rsidRDefault="00E61984" w:rsidP="00D6589B"/>
    <w:sectPr w:rsidR="00E61984" w:rsidRPr="00D6589B" w:rsidSect="0044019E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BE" w:rsidRDefault="003323BE" w:rsidP="00D6589B">
      <w:r>
        <w:separator/>
      </w:r>
    </w:p>
  </w:endnote>
  <w:endnote w:type="continuationSeparator" w:id="0">
    <w:p w:rsidR="003323BE" w:rsidRDefault="003323B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BE" w:rsidRDefault="003323BE" w:rsidP="00D6589B">
      <w:r>
        <w:separator/>
      </w:r>
    </w:p>
  </w:footnote>
  <w:footnote w:type="continuationSeparator" w:id="0">
    <w:p w:rsidR="003323BE" w:rsidRDefault="003323B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64" w:rsidRPr="00937A4A" w:rsidRDefault="00621B64" w:rsidP="00621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21B64" w:rsidRPr="00937A4A" w:rsidRDefault="00621B64" w:rsidP="00621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3525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621B64" w:rsidRPr="00937A4A" w:rsidRDefault="00621B64" w:rsidP="00621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2013</w:t>
    </w:r>
  </w:p>
  <w:p w:rsidR="00177A2E" w:rsidRPr="0038787C" w:rsidRDefault="00177A2E" w:rsidP="0038787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8787C">
      <w:rPr>
        <w:rFonts w:ascii="Arial" w:hAnsi="Arial" w:cs="Arial"/>
        <w:b/>
        <w:sz w:val="22"/>
        <w:szCs w:val="22"/>
        <w:u w:val="single"/>
      </w:rPr>
      <w:t>Education Legislation Amendment Bill 2013</w:t>
    </w:r>
  </w:p>
  <w:p w:rsidR="00177A2E" w:rsidRDefault="00177A2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177A2E" w:rsidRPr="00621B64" w:rsidRDefault="00177A2E" w:rsidP="00D6589B">
    <w:pPr>
      <w:pStyle w:val="Header"/>
      <w:pBdr>
        <w:bottom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18B4E51"/>
    <w:multiLevelType w:val="hybridMultilevel"/>
    <w:tmpl w:val="944EF4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5BE4382"/>
    <w:multiLevelType w:val="hybridMultilevel"/>
    <w:tmpl w:val="2BF49D1C"/>
    <w:lvl w:ilvl="0" w:tplc="E7789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E778935A">
      <w:start w:val="1"/>
      <w:numFmt w:val="decimal"/>
      <w:lvlText w:val="%2."/>
      <w:lvlJc w:val="left"/>
      <w:pPr>
        <w:tabs>
          <w:tab w:val="num" w:pos="1174"/>
        </w:tabs>
        <w:ind w:left="1174" w:hanging="454"/>
      </w:pPr>
      <w:rPr>
        <w:rFonts w:cs="Times New Roman" w:hint="default"/>
        <w:b w:val="0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01">
      <w:start w:val="1"/>
      <w:numFmt w:val="bullet"/>
      <w:lvlText w:val="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84BBD"/>
    <w:multiLevelType w:val="hybridMultilevel"/>
    <w:tmpl w:val="9E34A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17FB"/>
    <w:rsid w:val="00005175"/>
    <w:rsid w:val="000331B0"/>
    <w:rsid w:val="000430DD"/>
    <w:rsid w:val="00080F8F"/>
    <w:rsid w:val="001332D8"/>
    <w:rsid w:val="00140936"/>
    <w:rsid w:val="00174117"/>
    <w:rsid w:val="00177A2E"/>
    <w:rsid w:val="00193AE4"/>
    <w:rsid w:val="001E209B"/>
    <w:rsid w:val="0021344B"/>
    <w:rsid w:val="002563D1"/>
    <w:rsid w:val="002B2F61"/>
    <w:rsid w:val="002F25DB"/>
    <w:rsid w:val="003323BE"/>
    <w:rsid w:val="00340AC4"/>
    <w:rsid w:val="00371010"/>
    <w:rsid w:val="0038787C"/>
    <w:rsid w:val="003B5871"/>
    <w:rsid w:val="00415631"/>
    <w:rsid w:val="0044019E"/>
    <w:rsid w:val="004D744C"/>
    <w:rsid w:val="004E3AE1"/>
    <w:rsid w:val="00501C66"/>
    <w:rsid w:val="00506359"/>
    <w:rsid w:val="00550873"/>
    <w:rsid w:val="005F1C94"/>
    <w:rsid w:val="00621B64"/>
    <w:rsid w:val="006619FC"/>
    <w:rsid w:val="00663734"/>
    <w:rsid w:val="00732E22"/>
    <w:rsid w:val="0079085F"/>
    <w:rsid w:val="007D5D9D"/>
    <w:rsid w:val="008A4523"/>
    <w:rsid w:val="008F44CD"/>
    <w:rsid w:val="00914F6F"/>
    <w:rsid w:val="009A7B68"/>
    <w:rsid w:val="009E01E2"/>
    <w:rsid w:val="00A33882"/>
    <w:rsid w:val="00A527A5"/>
    <w:rsid w:val="00C07656"/>
    <w:rsid w:val="00C238F5"/>
    <w:rsid w:val="00C75E67"/>
    <w:rsid w:val="00CB1501"/>
    <w:rsid w:val="00CE6FBA"/>
    <w:rsid w:val="00CF0D8A"/>
    <w:rsid w:val="00D1725E"/>
    <w:rsid w:val="00D6589B"/>
    <w:rsid w:val="00D75134"/>
    <w:rsid w:val="00DB6FE7"/>
    <w:rsid w:val="00DE61EC"/>
    <w:rsid w:val="00E53A8E"/>
    <w:rsid w:val="00E61984"/>
    <w:rsid w:val="00F10DF9"/>
    <w:rsid w:val="00F30F60"/>
    <w:rsid w:val="00F803B7"/>
    <w:rsid w:val="00FC0BA7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Props1.xml><?xml version="1.0" encoding="utf-8"?>
<ds:datastoreItem xmlns:ds="http://schemas.openxmlformats.org/officeDocument/2006/customXml" ds:itemID="{B025ADF0-E7B8-4895-808C-166F147E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1D3042-2808-4488-A1CF-70B5DFF97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56F12-E077-4C3C-99EE-7B2217E784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1746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Manager/>
  <Company/>
  <LinksUpToDate>false</LinksUpToDate>
  <CharactersWithSpaces>2063</CharactersWithSpaces>
  <SharedDoc>false</SharedDoc>
  <HyperlinkBase>https://www.cabinet.qld.gov.au/documents/2013/Apr/Educ Bill 2013/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/>
  <cp:lastModifiedBy/>
  <cp:revision>2</cp:revision>
  <dcterms:created xsi:type="dcterms:W3CDTF">2017-10-25T00:48:00Z</dcterms:created>
  <dcterms:modified xsi:type="dcterms:W3CDTF">2018-03-06T01:16:00Z</dcterms:modified>
  <cp:category>Education,Legislation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